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57674B11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2B168C">
        <w:rPr>
          <w:b/>
          <w:lang w:val="pt-BR"/>
        </w:rPr>
        <w:t xml:space="preserve">CONSULTORÍA A CONTRATAR: </w:t>
      </w:r>
      <w:r w:rsidR="002B168C">
        <w:rPr>
          <w:rFonts w:cs="Calibri"/>
          <w:b/>
          <w:sz w:val="24"/>
          <w:szCs w:val="24"/>
        </w:rPr>
        <w:t xml:space="preserve">Instructor experto: </w:t>
      </w:r>
      <w:r w:rsidR="007C625D">
        <w:rPr>
          <w:rFonts w:cs="Calibri"/>
          <w:b/>
          <w:sz w:val="24"/>
          <w:szCs w:val="24"/>
        </w:rPr>
        <w:t>Mecánico Ensamblador</w:t>
      </w:r>
      <w:r w:rsidR="002B168C">
        <w:rPr>
          <w:rFonts w:cs="Calibri"/>
          <w:b/>
          <w:bCs/>
          <w:sz w:val="24"/>
          <w:szCs w:val="24"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04B02"/>
    <w:rsid w:val="002121D0"/>
    <w:rsid w:val="00251DED"/>
    <w:rsid w:val="002574B0"/>
    <w:rsid w:val="002B168C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C625D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6</cp:revision>
  <cp:lastPrinted>2021-02-23T12:36:00Z</cp:lastPrinted>
  <dcterms:created xsi:type="dcterms:W3CDTF">2021-05-14T14:27:00Z</dcterms:created>
  <dcterms:modified xsi:type="dcterms:W3CDTF">2021-05-17T15:44:00Z</dcterms:modified>
</cp:coreProperties>
</file>